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000C" w14:textId="4544EB74" w:rsidR="00BA408F" w:rsidRPr="003C2D2F" w:rsidRDefault="00BA408F" w:rsidP="003C2D2F">
      <w:pPr>
        <w:contextualSpacing/>
        <w:jc w:val="center"/>
        <w:rPr>
          <w:rFonts w:ascii="宋体" w:eastAsia="宋体" w:hAnsi="宋体"/>
          <w:b/>
          <w:bCs/>
          <w:color w:val="000000"/>
          <w:sz w:val="36"/>
          <w:szCs w:val="36"/>
          <w:lang w:eastAsia="zh-CN"/>
        </w:rPr>
      </w:pPr>
      <w:r w:rsidRPr="003C2D2F">
        <w:rPr>
          <w:rFonts w:ascii="宋体" w:eastAsia="宋体" w:hAnsi="宋体" w:cstheme="minorBidi"/>
          <w:b/>
          <w:bCs/>
          <w:color w:val="000000"/>
          <w:sz w:val="36"/>
          <w:szCs w:val="36"/>
          <w:lang w:eastAsia="zh-CN"/>
        </w:rPr>
        <w:t>SNQA</w:t>
      </w:r>
      <w:r w:rsidRPr="003C2D2F">
        <w:rPr>
          <w:rFonts w:ascii="宋体" w:eastAsia="宋体" w:hAnsi="宋体" w:cs="宋体"/>
          <w:b/>
          <w:bCs/>
          <w:color w:val="000000"/>
          <w:spacing w:val="1"/>
          <w:sz w:val="36"/>
          <w:szCs w:val="36"/>
          <w:lang w:eastAsia="zh-CN"/>
        </w:rPr>
        <w:t>最高管理层的承诺</w:t>
      </w:r>
    </w:p>
    <w:p w14:paraId="3DE03524" w14:textId="1C2D79BD" w:rsidR="00BA408F" w:rsidRPr="003C2D2F" w:rsidRDefault="00BA408F" w:rsidP="003C2D2F">
      <w:pPr>
        <w:ind w:firstLineChars="200" w:firstLine="560"/>
        <w:contextualSpacing/>
        <w:jc w:val="both"/>
        <w:rPr>
          <w:rFonts w:ascii="宋体" w:eastAsia="宋体" w:hAnsi="宋体"/>
          <w:color w:val="000000"/>
          <w:sz w:val="28"/>
          <w:szCs w:val="28"/>
          <w:lang w:eastAsia="zh-CN"/>
        </w:rPr>
      </w:pP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公司最高管理层对管理体系的发展和改进的承诺是</w:t>
      </w:r>
      <w:r w:rsidRPr="003C2D2F">
        <w:rPr>
          <w:rFonts w:ascii="宋体" w:eastAsia="宋体" w:hAnsi="宋体" w:cs="宋体"/>
          <w:color w:val="000000"/>
          <w:spacing w:val="-86"/>
          <w:sz w:val="28"/>
          <w:szCs w:val="28"/>
          <w:lang w:eastAsia="zh-CN"/>
        </w:rPr>
        <w:t>，在</w:t>
      </w:r>
      <w:r w:rsidRPr="003C2D2F">
        <w:rPr>
          <w:rFonts w:ascii="宋体" w:eastAsia="宋体" w:hAnsi="宋体" w:cstheme="minorBidi"/>
          <w:color w:val="000000"/>
          <w:spacing w:val="22"/>
          <w:sz w:val="28"/>
          <w:szCs w:val="28"/>
          <w:lang w:eastAsia="zh-CN"/>
        </w:rPr>
        <w:t>SNQA</w:t>
      </w: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建立和实施管理体系并确保管理体系的持续适宜性、充分性和有效性。</w:t>
      </w:r>
    </w:p>
    <w:p w14:paraId="5D63823D" w14:textId="59C10468" w:rsidR="00BA408F" w:rsidRPr="003C2D2F" w:rsidRDefault="00BA408F" w:rsidP="003C2D2F">
      <w:pPr>
        <w:contextualSpacing/>
        <w:jc w:val="both"/>
        <w:rPr>
          <w:rFonts w:ascii="宋体" w:eastAsia="宋体" w:hAnsi="宋体"/>
          <w:color w:val="000000"/>
          <w:sz w:val="28"/>
          <w:szCs w:val="28"/>
          <w:lang w:eastAsia="zh-CN"/>
        </w:rPr>
      </w:pP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并通过下述活动来提供证据。</w:t>
      </w:r>
    </w:p>
    <w:p w14:paraId="4D884809" w14:textId="2773CAE4" w:rsidR="00BA408F" w:rsidRPr="003C2D2F" w:rsidRDefault="00BA408F" w:rsidP="003C2D2F">
      <w:pPr>
        <w:pStyle w:val="a7"/>
        <w:numPr>
          <w:ilvl w:val="0"/>
          <w:numId w:val="1"/>
        </w:numPr>
        <w:ind w:left="0" w:firstLineChars="0"/>
        <w:contextualSpacing/>
        <w:jc w:val="both"/>
        <w:rPr>
          <w:rFonts w:ascii="宋体" w:eastAsia="宋体" w:hAnsi="宋体" w:cs="宋体"/>
          <w:color w:val="000000"/>
          <w:sz w:val="28"/>
          <w:szCs w:val="28"/>
          <w:lang w:eastAsia="zh-CN"/>
        </w:rPr>
      </w:pP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保持公正，并使人感知到这种公正，为客户提供可建立信心的认证。</w:t>
      </w:r>
    </w:p>
    <w:p w14:paraId="421711BE" w14:textId="77777777" w:rsidR="003C2D2F" w:rsidRPr="003C2D2F" w:rsidRDefault="00BA408F" w:rsidP="003C2D2F">
      <w:pPr>
        <w:pStyle w:val="a7"/>
        <w:numPr>
          <w:ilvl w:val="0"/>
          <w:numId w:val="1"/>
        </w:numPr>
        <w:ind w:left="0" w:firstLineChars="0"/>
        <w:contextualSpacing/>
        <w:jc w:val="both"/>
        <w:rPr>
          <w:rFonts w:ascii="宋体" w:eastAsia="宋体" w:hAnsi="宋体"/>
          <w:color w:val="000000"/>
          <w:sz w:val="28"/>
          <w:szCs w:val="28"/>
          <w:lang w:eastAsia="zh-CN"/>
        </w:rPr>
      </w:pPr>
      <w:r w:rsidRPr="003C2D2F">
        <w:rPr>
          <w:rFonts w:ascii="宋体" w:eastAsia="宋体" w:hAnsi="宋体" w:cs="宋体"/>
          <w:color w:val="000000"/>
          <w:spacing w:val="1"/>
          <w:sz w:val="28"/>
          <w:szCs w:val="28"/>
          <w:lang w:eastAsia="zh-CN"/>
        </w:rPr>
        <w:t>关注、紧密跟踪和明确市场需求和期望，向全体员工传达公司的方针和</w:t>
      </w: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目标。</w:t>
      </w:r>
    </w:p>
    <w:p w14:paraId="34EE44CE" w14:textId="77777777" w:rsidR="003C2D2F" w:rsidRPr="003C2D2F" w:rsidRDefault="00BA408F" w:rsidP="003C2D2F">
      <w:pPr>
        <w:pStyle w:val="a7"/>
        <w:numPr>
          <w:ilvl w:val="0"/>
          <w:numId w:val="1"/>
        </w:numPr>
        <w:ind w:left="0" w:firstLineChars="0"/>
        <w:contextualSpacing/>
        <w:jc w:val="both"/>
        <w:rPr>
          <w:rFonts w:ascii="宋体" w:eastAsia="宋体" w:hAnsi="宋体"/>
          <w:color w:val="000000"/>
          <w:sz w:val="28"/>
          <w:szCs w:val="28"/>
          <w:lang w:eastAsia="zh-CN"/>
        </w:rPr>
      </w:pPr>
      <w:r w:rsidRPr="003C2D2F">
        <w:rPr>
          <w:rFonts w:ascii="宋体" w:eastAsia="宋体" w:hAnsi="宋体" w:cs="宋体"/>
          <w:color w:val="000000"/>
          <w:spacing w:val="1"/>
          <w:sz w:val="28"/>
          <w:szCs w:val="28"/>
          <w:lang w:eastAsia="zh-CN"/>
        </w:rPr>
        <w:t>营造和维持良好的管理体系的运行环境，确保资源的获得，支持公司的</w:t>
      </w: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管理体系的建立、运行和完善。</w:t>
      </w:r>
    </w:p>
    <w:p w14:paraId="630CAB26" w14:textId="77777777" w:rsidR="003C2D2F" w:rsidRPr="003C2D2F" w:rsidRDefault="00BA408F" w:rsidP="003C2D2F">
      <w:pPr>
        <w:pStyle w:val="a7"/>
        <w:numPr>
          <w:ilvl w:val="0"/>
          <w:numId w:val="1"/>
        </w:numPr>
        <w:ind w:left="0" w:firstLineChars="0"/>
        <w:contextualSpacing/>
        <w:jc w:val="both"/>
        <w:rPr>
          <w:rFonts w:ascii="宋体" w:eastAsia="宋体" w:hAnsi="宋体"/>
          <w:color w:val="000000"/>
          <w:sz w:val="28"/>
          <w:szCs w:val="28"/>
          <w:lang w:eastAsia="zh-CN"/>
        </w:rPr>
      </w:pP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重视对全体员工的培训和教育</w:t>
      </w:r>
      <w:r w:rsidR="003C2D2F"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.</w:t>
      </w:r>
    </w:p>
    <w:p w14:paraId="1BC88C4F" w14:textId="4F9A0708" w:rsidR="00BA408F" w:rsidRPr="003C2D2F" w:rsidRDefault="00BA408F" w:rsidP="003C2D2F">
      <w:pPr>
        <w:pStyle w:val="a7"/>
        <w:numPr>
          <w:ilvl w:val="0"/>
          <w:numId w:val="1"/>
        </w:numPr>
        <w:ind w:left="0" w:firstLineChars="0"/>
        <w:contextualSpacing/>
        <w:jc w:val="both"/>
        <w:rPr>
          <w:rFonts w:ascii="宋体" w:eastAsia="宋体" w:hAnsi="宋体"/>
          <w:color w:val="000000"/>
          <w:sz w:val="28"/>
          <w:szCs w:val="28"/>
          <w:lang w:eastAsia="zh-CN"/>
        </w:rPr>
      </w:pP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实施管理评审，使公司的管理体系能持续改进。</w:t>
      </w:r>
    </w:p>
    <w:p w14:paraId="77BB79E1" w14:textId="38588722" w:rsidR="00BA408F" w:rsidRPr="003C2D2F" w:rsidRDefault="00BA408F" w:rsidP="003C2D2F">
      <w:pPr>
        <w:contextualSpacing/>
        <w:jc w:val="right"/>
        <w:rPr>
          <w:rFonts w:ascii="宋体" w:eastAsia="宋体" w:hAnsi="宋体" w:hint="eastAsia"/>
          <w:color w:val="000000"/>
          <w:sz w:val="28"/>
          <w:szCs w:val="28"/>
          <w:lang w:eastAsia="zh-CN"/>
        </w:rPr>
      </w:pP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总经理：</w:t>
      </w:r>
      <w:proofErr w:type="gramStart"/>
      <w:r w:rsidR="003C2D2F"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包勇伟</w:t>
      </w:r>
      <w:proofErr w:type="gramEnd"/>
    </w:p>
    <w:p w14:paraId="12FF6D79" w14:textId="08076859" w:rsidR="00101BC5" w:rsidRPr="003C2D2F" w:rsidRDefault="00BA408F" w:rsidP="003C2D2F">
      <w:pPr>
        <w:contextualSpacing/>
        <w:jc w:val="right"/>
        <w:rPr>
          <w:rFonts w:ascii="宋体" w:eastAsia="宋体" w:hAnsi="宋体" w:hint="eastAsia"/>
          <w:color w:val="000000"/>
          <w:sz w:val="28"/>
          <w:szCs w:val="28"/>
          <w:lang w:eastAsia="zh-CN"/>
        </w:rPr>
      </w:pPr>
      <w:r w:rsidRPr="003C2D2F">
        <w:rPr>
          <w:rFonts w:ascii="宋体" w:eastAsia="宋体" w:hAnsi="宋体" w:cs="宋体"/>
          <w:color w:val="000000"/>
          <w:spacing w:val="-5"/>
          <w:sz w:val="28"/>
          <w:szCs w:val="28"/>
          <w:lang w:eastAsia="zh-CN"/>
        </w:rPr>
        <w:t>日期：20</w:t>
      </w:r>
      <w:r w:rsidR="003C2D2F">
        <w:rPr>
          <w:rFonts w:ascii="宋体" w:eastAsia="宋体" w:hAnsi="宋体" w:cs="宋体" w:hint="eastAsia"/>
          <w:color w:val="000000"/>
          <w:spacing w:val="-5"/>
          <w:sz w:val="28"/>
          <w:szCs w:val="28"/>
          <w:lang w:eastAsia="zh-CN"/>
        </w:rPr>
        <w:t>22</w:t>
      </w: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年</w:t>
      </w:r>
      <w:r w:rsidR="003C2D2F">
        <w:rPr>
          <w:rFonts w:ascii="宋体" w:eastAsia="宋体" w:hAnsi="宋体" w:cstheme="minorBidi" w:hint="eastAsia"/>
          <w:color w:val="000000"/>
          <w:sz w:val="28"/>
          <w:szCs w:val="28"/>
          <w:lang w:eastAsia="zh-CN"/>
        </w:rPr>
        <w:t>2</w:t>
      </w: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月</w:t>
      </w:r>
      <w:r w:rsidR="003C2D2F">
        <w:rPr>
          <w:rFonts w:ascii="宋体" w:eastAsia="宋体" w:hAnsi="宋体" w:cstheme="minorBidi" w:hint="eastAsia"/>
          <w:color w:val="000000"/>
          <w:sz w:val="28"/>
          <w:szCs w:val="28"/>
          <w:lang w:eastAsia="zh-CN"/>
        </w:rPr>
        <w:t>1</w:t>
      </w:r>
      <w:r w:rsidRPr="003C2D2F">
        <w:rPr>
          <w:rFonts w:ascii="宋体" w:eastAsia="宋体" w:hAnsi="宋体" w:cs="宋体"/>
          <w:color w:val="000000"/>
          <w:sz w:val="28"/>
          <w:szCs w:val="28"/>
          <w:lang w:eastAsia="zh-CN"/>
        </w:rPr>
        <w:t>日</w:t>
      </w:r>
    </w:p>
    <w:sectPr w:rsidR="00101BC5" w:rsidRPr="003C2D2F" w:rsidSect="00BA4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510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2ED3" w14:textId="77777777" w:rsidR="00CB4014" w:rsidRDefault="00CB4014" w:rsidP="00BA408F">
      <w:pPr>
        <w:rPr>
          <w:rFonts w:hint="eastAsia"/>
        </w:rPr>
      </w:pPr>
      <w:r>
        <w:separator/>
      </w:r>
    </w:p>
  </w:endnote>
  <w:endnote w:type="continuationSeparator" w:id="0">
    <w:p w14:paraId="56A7272C" w14:textId="77777777" w:rsidR="00CB4014" w:rsidRDefault="00CB4014" w:rsidP="00BA40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169E" w14:textId="77777777" w:rsidR="00BA408F" w:rsidRDefault="00BA408F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EDA1" w14:textId="77777777" w:rsidR="00BA408F" w:rsidRDefault="00BA408F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B28B" w14:textId="77777777" w:rsidR="00BA408F" w:rsidRDefault="00BA408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FF8C" w14:textId="77777777" w:rsidR="00CB4014" w:rsidRDefault="00CB4014" w:rsidP="00BA408F">
      <w:pPr>
        <w:rPr>
          <w:rFonts w:hint="eastAsia"/>
        </w:rPr>
      </w:pPr>
      <w:r>
        <w:separator/>
      </w:r>
    </w:p>
  </w:footnote>
  <w:footnote w:type="continuationSeparator" w:id="0">
    <w:p w14:paraId="31A9A5D6" w14:textId="77777777" w:rsidR="00CB4014" w:rsidRDefault="00CB4014" w:rsidP="00BA408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22D6" w14:textId="77777777" w:rsidR="00BA408F" w:rsidRDefault="00BA408F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F378" w14:textId="207C1AA7" w:rsidR="00BA408F" w:rsidRPr="00BA408F" w:rsidRDefault="00BA408F" w:rsidP="00BA408F">
    <w:pPr>
      <w:rPr>
        <w:rFonts w:ascii="宋体" w:eastAsia="宋体" w:hAnsi="宋体" w:cs="宋体" w:hint="eastAsia"/>
        <w:u w:val="single"/>
        <w:lang w:eastAsia="zh-CN"/>
      </w:rPr>
    </w:pPr>
    <w:r w:rsidRPr="00661CAD">
      <w:rPr>
        <w:rFonts w:ascii="宋体" w:eastAsia="宋体" w:hAnsi="宋体" w:cs="宋体"/>
        <w:noProof/>
        <w:u w:val="single"/>
      </w:rPr>
      <w:drawing>
        <wp:inline distT="0" distB="0" distL="0" distR="0" wp14:anchorId="07D30EB4" wp14:editId="46E7B6BA">
          <wp:extent cx="640874" cy="593317"/>
          <wp:effectExtent l="0" t="0" r="6985" b="0"/>
          <wp:docPr id="1" name="图片 1" descr="C:\Users\aa\AppData\Roaming\Tencent\Users\150011677\TIM\WinTemp\RichOle\C9H[BONQV~G$L49JG4MZP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a\AppData\Roaming\Tencent\Users\150011677\TIM\WinTemp\RichOle\C9H[BONQV~G$L49JG4MZP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6995" cy="608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2D2F">
      <w:rPr>
        <w:rFonts w:hint="eastAsia"/>
        <w:u w:val="single"/>
        <w:lang w:eastAsia="zh-CN"/>
      </w:rPr>
      <w:t xml:space="preserve">                                      </w:t>
    </w:r>
    <w:r w:rsidRPr="00661CAD">
      <w:rPr>
        <w:u w:val="single"/>
        <w:lang w:eastAsia="zh-CN"/>
      </w:rPr>
      <w:t>上海恩可埃认证有限公司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80F6" w14:textId="77777777" w:rsidR="00BA408F" w:rsidRDefault="00BA408F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1F79"/>
    <w:multiLevelType w:val="hybridMultilevel"/>
    <w:tmpl w:val="E65AAD98"/>
    <w:lvl w:ilvl="0" w:tplc="8F3A2FE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369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B9"/>
    <w:rsid w:val="00101BC5"/>
    <w:rsid w:val="00165CB9"/>
    <w:rsid w:val="003C2D2F"/>
    <w:rsid w:val="005550F3"/>
    <w:rsid w:val="00BA408F"/>
    <w:rsid w:val="00CB4014"/>
    <w:rsid w:val="00D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0B917"/>
  <w15:chartTrackingRefBased/>
  <w15:docId w15:val="{E9047F8C-1DBA-4529-8487-9A552196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8F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08F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A40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08F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A408F"/>
    <w:rPr>
      <w:sz w:val="18"/>
      <w:szCs w:val="18"/>
    </w:rPr>
  </w:style>
  <w:style w:type="paragraph" w:styleId="a7">
    <w:name w:val="List Paragraph"/>
    <w:basedOn w:val="a"/>
    <w:uiPriority w:val="34"/>
    <w:qFormat/>
    <w:rsid w:val="003C2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Ying</dc:creator>
  <cp:keywords/>
  <dc:description/>
  <cp:lastModifiedBy>Zhu Ying</cp:lastModifiedBy>
  <cp:revision>2</cp:revision>
  <dcterms:created xsi:type="dcterms:W3CDTF">2025-01-11T14:26:00Z</dcterms:created>
  <dcterms:modified xsi:type="dcterms:W3CDTF">2025-01-11T14:26:00Z</dcterms:modified>
</cp:coreProperties>
</file>